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pBdr>
          <w:top w:space="0" w:sz="0" w:val="nil"/>
          <w:left w:space="0" w:sz="0" w:val="nil"/>
          <w:bottom w:space="0" w:sz="0" w:val="nil"/>
          <w:right w:space="0" w:sz="0" w:val="nil"/>
          <w:between w:space="0" w:sz="0" w:val="nil"/>
        </w:pBdr>
        <w:shd w:fill="auto" w:val="clear"/>
        <w:ind w:firstLine="540"/>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Дніпрі з 16 по 17 червня 2016 року відбулась IV Наукова сесія Інституту гастроентерології НАМН України “Новітні технології в клінічній та теоретичній гастроентерології” в еврейському діловому центрі “Менора”. Наукову сесію очолив Заслужений лікар України, директор ДУ “Інституту гастроентерології НАМН України”, зав. кафедри гастроентерології та терапії ФПО ДЗ “Дніпропетровська медична академія”, голова ГС “Асоціації по вивченню та лікуванню хвороб органів травлення в Україні” Степанов Ю.М. </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ind w:firstLine="540"/>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Відкрив конференцію керівник Національної академії медичних наук України академік Дзяк Г.В., учаників та гостей привітали представники МОЗ України та Дніпропетровської облдержадміністрації. </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ind w:firstLine="540"/>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 час конференції охопили питання проблеми епідеміології захворювань органів травлення, етіології та патогенезу, профілактики, діагностики та лікування, вирішили та обговорили міждисциплінарний підхід до дитячої гастроентерології. </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ind w:firstLine="540"/>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сесії була представлена доповідь Ужгородського національного медичного університету д.м.н., проф. Сірчак Є.С. “Функціональні порушення біліарного тракту у хворих на цукровий діабет ІІ типу та їх корекція” для обговорення. Актуальність цієї доповіді на сьогоднішній день досить велика, так як експерти ВООЗ визнали цукровий діабет неінфекційною епідемією і заявили, що це серйозна медико-соціальна проблема. Згідно статистики, кожних 13 - 15 років кількість хворих на ЦД подвоюється і ЦД ІІ типу складає близько 90% усіх хворих. Серед ускладнень після встановлення діагнозу ЦД відмічають порушення всіх видів обміну речовин та ураження систем органів травлення, що супроводжуються інсуліновою недостатністю, дисбіотичними змінами, дискінезією ЖМ та ЖВШ. За результатами дослідження при ЦД найчастіше уражалась сечовидільна, ендокринна та серцево-судинна система. Серед лікувальння покращення органів травлення відмічалось після проходження курсу Рафахоліном Ц. В складі препарату олія м’яти первої, екстракт артишоку, чорної редьки, дегідрохолева кислота та активоване вугілля. Після комплексної терапії відмічалась нормалізація проявів дисфункції ЖМ та ЖВШ. </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ind w:firstLine="540"/>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під час конференції зачитувались доповіді з актуальніших проблем гастроентерології та працювала виставка лікарських препаратів провідних фармацевтичних компаній. Гості та учасники могли прийняти участь в майстер-класі онлайн-лекції “Замісна терапія препаратів ферментів підшлункової залози” під керівництвом професора Матіас з Швеції. Відбулось вручення дипломів переможцям Національного етапу від комітету присудженню премій 2015 року професора Степанова Ю.М. </w:t>
      </w:r>
    </w:p>
    <w:sectPr>
      <w:pgSz w:h="16834" w:w="11909"/>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shd w:fill="auto" w:val="clear"/>
        <w:vertAlign w:val="baseline"/>
        <w:lang w:val="ru"/>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